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Pr="00960499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C19DC">
        <w:rPr>
          <w:rFonts w:ascii="Times New Roman" w:hAnsi="Times New Roman" w:cs="Times New Roman"/>
          <w:b/>
          <w:sz w:val="28"/>
          <w:szCs w:val="28"/>
        </w:rPr>
        <w:t>по результатам мониторинга реализации национальных проектов в муниципальном образовании «</w:t>
      </w:r>
      <w:proofErr w:type="spellStart"/>
      <w:r w:rsidR="00FC19DC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FC19D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>Контрольно-счетной комиссией МО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Нукутский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район» был проведен мониторинг реализации региональных проектов на территории муниципального образования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Нукутский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район» за истекший период 2022 года.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В 2022 году на территории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Нукутского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района реализуются 2 национальных проекта «Демография» и «Образование».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Объем средств, предусмотренных на реализацию в 2022 году региональных проектов на территории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Нукутского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района по состоянию на 01.09.2022 составил 19964,2 тыс. рублей. В бюджете муниципального образования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Нукутский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район» на текущую дату предусмотрено 12414,9 тыс. руб. на реализацию НП «Демография» и 7549,3 тыс. руб. на реализацию НП «Образование».</w:t>
      </w:r>
    </w:p>
    <w:p w:rsidR="00FC19DC" w:rsidRPr="00FC19DC" w:rsidRDefault="00FC19DC" w:rsidP="00FC19D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национального проекта «Демография» и входящего в него регионального проекта «Финансовая поддержка семей при рождении детей» финансовое обеспечение бесплатным питанием учащихся из многодетных и малоимущих семей, посещающих общеобразовательные организации предусматривает обеспечение школьным бесплатным питанием 1032 детей в 15 муниципальных школах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Нукутского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района, из них 653 ребенок – из многодетных семей, 379 – из малообеспеченных семей. Для реализации мероприятий по организации питания обучающихся из малоимущих и многодетных семей по состоянию на 21.09.2022 г. в бюджет МО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Нукутский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район» поступило 5400,0 тыс. руб., на сегодняшний день освоена полная сумма 5400,0 тыс. руб.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>Движение финансовых средств, предусмотренных на реализацию мероприятий по организации питания обучающихся из малоимущих и многодетных семей, осуществляется в следующем порядке: Министерство социального развития, опеки и попечительства Иркутской области направляет средства на доходный счет Финансового управления Администрации МО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Нукутский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район», Финансовое управление в свою очередь направляет средства главному распорядителю бюджетных средств МКУ «Центр образования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Нукутского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района». МКУ «Центр образования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Нукутского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района» осуществляет распределение средств по общеобразовательным учреждениям района.</w:t>
      </w:r>
    </w:p>
    <w:p w:rsidR="00FC19DC" w:rsidRPr="00FC19DC" w:rsidRDefault="00FC19DC" w:rsidP="00FC19D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Нукутский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район», в текущем году, в рамках национального проекта «Образование» и входящего в него федерального проекта «Успех каждого ребенка» проведен капитальный ремонт спортивного блока в МБОУ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Новоленинская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СОШ на сумму 7189,26 тыс. руб. (в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. 607,2 тыс. руб. федеральный бюджет, 6150,7 тыс. руб. областной бюджет, 431,36 тыс. руб. местный бюджет). В ходе проведения электронного аукциона, был заключен муниципальный контракт № 01.2022 от 12.05.2022 г. между МБОУ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Новоленинская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СОШ и ООО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Люмиком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FC19DC">
        <w:rPr>
          <w:rFonts w:ascii="Times New Roman" w:eastAsia="Calibri" w:hAnsi="Times New Roman" w:cs="Times New Roman"/>
          <w:sz w:val="28"/>
          <w:szCs w:val="28"/>
        </w:rPr>
        <w:lastRenderedPageBreak/>
        <w:t>Работы подрядчиком были выполнены в срок, акты выполненных работ были подписаны между сторонами 18.05.2022 г., 08.06.2022 г. и 15.08.2022 г.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>В рамках реализации НП «Образование» и входящего в него регионального проекта «Современная школа» 4 школам района были выделены денежные средства местного бюджета в сумме 360000,0 руб. на создание Центров образования естественно-научной и технологической направленностей «Точка роста» (Распоряжение Министерства образования Иркутской области № 2005-мр от 29.11.2021 г.). В настоящий момент муниципальные контракты на создание центров заключены со следующими поставщиками и подрядчиками:</w:t>
      </w:r>
    </w:p>
    <w:p w:rsidR="00FC19DC" w:rsidRPr="00FC19DC" w:rsidRDefault="00FC19DC" w:rsidP="00FC19D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>МБОУ Русско-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Мельхитуйская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ООШ (общая сумма по заключенным контрактам 93570,0 руб.):</w:t>
      </w:r>
    </w:p>
    <w:p w:rsidR="00FC19DC" w:rsidRPr="00FC19DC" w:rsidRDefault="00FC19DC" w:rsidP="00FC19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- Контракт поставки № 7842 от 7.09.2022 г., заключенный с ООО «МФ-Мебель» на сумму 84330,0 руб. В соответствии со спецификацией к контракту поставщик обязался поставить следующую ученическую мебель: стулья ученические 12 шт. на сумму 23040,0 руб., стол ученический лабораторный химии, физики, биологии с бортом «Точка роста» 6 шт. на сумму 43260,0 руб., стол прямой 1 шт. на сумму 5510,0 руб., тумба под оргтехнику мобильная 1 шт. 4750,0 руб., стеллаж широкий 1 шт. на сумму 7770,0 руб. </w:t>
      </w:r>
    </w:p>
    <w:p w:rsidR="00FC19DC" w:rsidRPr="00FC19DC" w:rsidRDefault="00FC19DC" w:rsidP="00FC19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- Договор 319176 от 26.08.2022 г., заключенный с ООО «Компания Пилоты» на сумму 9240,0 руб., в соответствии с которым, подрядчик обязался изготовить следующую продукцию фирменного стиля «Точка роста»: стенд из пластика с карманами плоскими и объемными 1 шт. на сумму 5040,0 руб. и вывеска 800х600 с рамкой из алюминиевого профиля </w:t>
      </w:r>
      <w:r w:rsidRPr="00FC19DC">
        <w:rPr>
          <w:rFonts w:ascii="Times New Roman" w:eastAsia="Calibri" w:hAnsi="Times New Roman" w:cs="Times New Roman"/>
          <w:sz w:val="28"/>
          <w:szCs w:val="28"/>
          <w:lang w:val="en-US"/>
        </w:rPr>
        <w:t>Nilsen</w:t>
      </w: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1 шт. 4200,0 руб. </w:t>
      </w:r>
    </w:p>
    <w:p w:rsidR="00FC19DC" w:rsidRPr="00FC19DC" w:rsidRDefault="00FC19DC" w:rsidP="00FC19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Алтарикская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СОШ (общая сумма по заключенным контрактам 90000,0 руб.):</w:t>
      </w:r>
    </w:p>
    <w:p w:rsidR="00FC19DC" w:rsidRPr="00FC19DC" w:rsidRDefault="00FC19DC" w:rsidP="00FC19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C19DC">
        <w:rPr>
          <w:rFonts w:ascii="Times New Roman" w:eastAsia="Calibri" w:hAnsi="Times New Roman" w:cs="Times New Roman"/>
          <w:sz w:val="28"/>
          <w:szCs w:val="28"/>
        </w:rPr>
        <w:t>Договор  №</w:t>
      </w:r>
      <w:proofErr w:type="gram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17799 от 9.06.2022 г., заключенный с ООО «Братья Пилоты» на сумму 24539,0 руб. на изготовление 18 табличек ПВХ на сумму 22549,0 руб. и полиграфические услуги на сумму 1990,0 руб.</w:t>
      </w:r>
    </w:p>
    <w:p w:rsidR="00FC19DC" w:rsidRPr="00FC19DC" w:rsidRDefault="00FC19DC" w:rsidP="00FC19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- Договор № 20-06/22 У от 20.06.2022 г., заключенный с ООО «Форвард». Согласно спецификации к договору, поставщик обязался доставить следующую мебель на общую сумму 65461,0 руб.: шахматный стол 2 шт. на сумму 15900,0 руб., мягкий пуфик 4 шт. на сумму 9764,0 руб., стол белый трапеция 5 шт. на сумму 26820,0 руб., офисная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банкетка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со спинкой 3-х местная 1 шт. на сумму 12977,0 руб.</w:t>
      </w:r>
    </w:p>
    <w:p w:rsidR="00FC19DC" w:rsidRPr="00FC19DC" w:rsidRDefault="00FC19DC" w:rsidP="00FC19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Харетская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СОШ (общая сумма по заключенным контрактам 90000,0 руб.):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- Договор поставки № 61/2022 от 14.09.2022 г., заключенный с ИП Ивановская А.Н. на поставку следующих товаров: информационная табличка 180*300 4 шт. на сумму 2100,0 руб., информационный стенд 1 шт. на сумму 7290,0 руб., информационная табличка 200*400 2 шт. на сумму 1350,0 руб., </w:t>
      </w:r>
      <w:proofErr w:type="gramStart"/>
      <w:r w:rsidRPr="00FC19DC">
        <w:rPr>
          <w:rFonts w:ascii="Times New Roman" w:eastAsia="Calibri" w:hAnsi="Times New Roman" w:cs="Times New Roman"/>
          <w:sz w:val="28"/>
          <w:szCs w:val="28"/>
        </w:rPr>
        <w:t>логотип  2</w:t>
      </w:r>
      <w:proofErr w:type="gram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шт. на сумму 9000,0 руб., жалюзи вертикальные 8 шт. на сумму 46860,0 руб., стол трапеция 6 шт. на сумму 23400,0 руб.</w:t>
      </w:r>
    </w:p>
    <w:p w:rsidR="00FC19DC" w:rsidRPr="00FC19DC" w:rsidRDefault="00FC19DC" w:rsidP="00FC19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МБОУ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Тангутская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СОШ (общая сумма по заключенным договорам 89880,0 руб.):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- Договор 319094 от 6.05.2022 г., заключенный с ООО «Компания Пилоты» на изготовление продукции фирменного стиля «Точка роста» на общую сумму 89880,0 руб.: вывеска «Точка роста» 1 шт. на сумму 3800,0 руб., стенд из пластика с карманами 1 шт. на сумму 5400,0 руб., табличка 3 шт. на сумму 2220,0 руб., таблички навигационные 3 шт. на сумму 1560,0 руб., наклейка дерева точка роста 1 шт. на сумму 6400,0 руб., фирменный знак точка роста настенный 2 шт. на сумму 5800,0 руб.,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кобрендинг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с фирменным знаком образование 3 шт. на сумму 3600,0 руб., шторы рулонные 20 шт. на сумму 56000,0 руб., часы с логотипом точка роста 3 шт. 5100,0 руб.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>Общая сумма по заключенным договорам и контрактам составила 363450,0 руб., сумма 3450,0 руб. была выделена дополнительно за счет бюджетов школ.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>Также в рамках НП «Образование» и входящего в него регионального проекта «Цифровая образовательная среда» между Министерством образования Иркутской области и ООО «Лафайет» был заключен государственный контракт № 55-57-5/22, в соответствии с которым ООО «Лафайет» обязалось поставить МБОУ Ворот-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Онгойская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СОШ компьютерное оборудование для внедрения цифровой образовательной среды. 25.07.2022 г. компьютерное оборудование (ноутбук Гравитон) в количестве 5 шт. на общую сумму 323700,0 руб. было поставлено в школу.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>Фактические расходы на реализацию мероприятий национальных проектов в МО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Нукутский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район» на 21.09.2022 г. составили 12952,7 тыс. рублей, или 100% от годового плана. Расходы по НП «Демография» на текущую дату составили 5400,0 тыс. руб., по НП «Образование» - 7552,7 тыс. руб.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>В ходе проведения мониторинга по реализации национальных проектов, действующих на территории муниципального образования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Нукутский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район» нарушения и замечания не выявлены.</w:t>
      </w:r>
    </w:p>
    <w:p w:rsidR="00FC19DC" w:rsidRPr="00FC19DC" w:rsidRDefault="00FC19DC" w:rsidP="00F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Результаты мониторинга реализации национальных проектов на территории 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Нукутского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района направлены в Думу муниципального образования «</w:t>
      </w:r>
      <w:proofErr w:type="spellStart"/>
      <w:r w:rsidRPr="00FC19DC">
        <w:rPr>
          <w:rFonts w:ascii="Times New Roman" w:eastAsia="Calibri" w:hAnsi="Times New Roman" w:cs="Times New Roman"/>
          <w:sz w:val="28"/>
          <w:szCs w:val="28"/>
        </w:rPr>
        <w:t>Нукутский</w:t>
      </w:r>
      <w:proofErr w:type="spellEnd"/>
      <w:r w:rsidRPr="00FC19DC">
        <w:rPr>
          <w:rFonts w:ascii="Times New Roman" w:eastAsia="Calibri" w:hAnsi="Times New Roman" w:cs="Times New Roman"/>
          <w:sz w:val="28"/>
          <w:szCs w:val="28"/>
        </w:rPr>
        <w:t xml:space="preserve"> район» для сведения.</w:t>
      </w:r>
    </w:p>
    <w:p w:rsidR="00FC19DC" w:rsidRDefault="00FC19DC" w:rsidP="00FC19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DC" w:rsidRDefault="00FC19DC" w:rsidP="00FC19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B7E" w:rsidRDefault="006B3B7E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8F6"/>
    <w:multiLevelType w:val="hybridMultilevel"/>
    <w:tmpl w:val="CF7AF9A8"/>
    <w:lvl w:ilvl="0" w:tplc="F1B07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93963"/>
    <w:multiLevelType w:val="hybridMultilevel"/>
    <w:tmpl w:val="F384D282"/>
    <w:lvl w:ilvl="0" w:tplc="BFCC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841DD"/>
    <w:multiLevelType w:val="hybridMultilevel"/>
    <w:tmpl w:val="1EDC5F56"/>
    <w:lvl w:ilvl="0" w:tplc="402C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2F3911"/>
    <w:rsid w:val="00311CFF"/>
    <w:rsid w:val="003377C4"/>
    <w:rsid w:val="003639FB"/>
    <w:rsid w:val="004A2F3A"/>
    <w:rsid w:val="00673080"/>
    <w:rsid w:val="006B3B7E"/>
    <w:rsid w:val="007B3EEF"/>
    <w:rsid w:val="008A085F"/>
    <w:rsid w:val="00960499"/>
    <w:rsid w:val="00DF76C0"/>
    <w:rsid w:val="00F8655E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51C9"/>
  <w15:docId w15:val="{92D1E7D1-C5E7-4F6D-9A35-20FDC3A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6</cp:revision>
  <dcterms:created xsi:type="dcterms:W3CDTF">2022-01-19T03:37:00Z</dcterms:created>
  <dcterms:modified xsi:type="dcterms:W3CDTF">2022-10-04T08:15:00Z</dcterms:modified>
</cp:coreProperties>
</file>